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12" w:rsidRDefault="002B4912" w:rsidP="002B4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12">
        <w:rPr>
          <w:rFonts w:ascii="Times New Roman" w:hAnsi="Times New Roman" w:cs="Times New Roman"/>
          <w:b/>
          <w:sz w:val="28"/>
          <w:szCs w:val="28"/>
        </w:rPr>
        <w:t>«Применение 3</w:t>
      </w:r>
      <w:r w:rsidRPr="002B491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8D4AFE">
        <w:rPr>
          <w:rFonts w:ascii="Times New Roman" w:hAnsi="Times New Roman" w:cs="Times New Roman"/>
          <w:b/>
          <w:sz w:val="28"/>
          <w:szCs w:val="28"/>
        </w:rPr>
        <w:t xml:space="preserve"> моделирования</w:t>
      </w:r>
      <w:r w:rsidRPr="002B4912">
        <w:rPr>
          <w:rFonts w:ascii="Times New Roman" w:hAnsi="Times New Roman" w:cs="Times New Roman"/>
          <w:b/>
          <w:sz w:val="28"/>
          <w:szCs w:val="28"/>
        </w:rPr>
        <w:t xml:space="preserve"> при проектировании технологических машин</w:t>
      </w:r>
      <w:r w:rsidR="00C574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B4912">
        <w:rPr>
          <w:rFonts w:ascii="Times New Roman" w:hAnsi="Times New Roman" w:cs="Times New Roman"/>
          <w:b/>
          <w:sz w:val="28"/>
          <w:szCs w:val="28"/>
        </w:rPr>
        <w:t>на примере работы теплового насоса)»</w:t>
      </w:r>
    </w:p>
    <w:p w:rsidR="002B4912" w:rsidRPr="002B4912" w:rsidRDefault="002B4912" w:rsidP="002B4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912">
        <w:rPr>
          <w:rFonts w:ascii="Times New Roman" w:hAnsi="Times New Roman" w:cs="Times New Roman"/>
          <w:sz w:val="28"/>
          <w:szCs w:val="28"/>
        </w:rPr>
        <w:t xml:space="preserve">Руденко </w:t>
      </w:r>
      <w:r w:rsidR="00C5740A">
        <w:rPr>
          <w:rFonts w:ascii="Times New Roman" w:hAnsi="Times New Roman" w:cs="Times New Roman"/>
          <w:sz w:val="28"/>
          <w:szCs w:val="28"/>
        </w:rPr>
        <w:t>Н.П. учитель физики и информатики МБОУ «</w:t>
      </w:r>
      <w:proofErr w:type="spellStart"/>
      <w:r w:rsidR="00C5740A">
        <w:rPr>
          <w:rFonts w:ascii="Times New Roman" w:hAnsi="Times New Roman" w:cs="Times New Roman"/>
          <w:sz w:val="28"/>
          <w:szCs w:val="28"/>
        </w:rPr>
        <w:t>Аграфеновская</w:t>
      </w:r>
      <w:proofErr w:type="spellEnd"/>
      <w:r w:rsidR="00C5740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A5707" w:rsidRDefault="001A5707" w:rsidP="001A5707">
      <w:pPr>
        <w:pStyle w:val="a3"/>
        <w:spacing w:line="36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1A5707" w:rsidRDefault="001A5707" w:rsidP="001A5707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10D7">
        <w:rPr>
          <w:rFonts w:ascii="Times New Roman" w:hAnsi="Times New Roman"/>
          <w:color w:val="000000"/>
          <w:sz w:val="28"/>
          <w:szCs w:val="28"/>
        </w:rPr>
        <w:t>Грунт поверхностных слоев Земли фактически представляет собой тепл</w:t>
      </w:r>
      <w:r w:rsidRPr="00B910D7">
        <w:rPr>
          <w:rFonts w:ascii="Times New Roman" w:hAnsi="Times New Roman"/>
          <w:color w:val="000000"/>
          <w:sz w:val="28"/>
          <w:szCs w:val="28"/>
        </w:rPr>
        <w:t>о</w:t>
      </w:r>
      <w:r w:rsidRPr="00B910D7">
        <w:rPr>
          <w:rFonts w:ascii="Times New Roman" w:hAnsi="Times New Roman"/>
          <w:color w:val="000000"/>
          <w:sz w:val="28"/>
          <w:szCs w:val="28"/>
        </w:rPr>
        <w:t>вой аккумулятор неограниченной емкости. Падающее на земную поверхность солнечное тепло и сезонные изменения оказывают влияние на температуру сл</w:t>
      </w:r>
      <w:r w:rsidRPr="00B910D7">
        <w:rPr>
          <w:rFonts w:ascii="Times New Roman" w:hAnsi="Times New Roman"/>
          <w:color w:val="000000"/>
          <w:sz w:val="28"/>
          <w:szCs w:val="28"/>
        </w:rPr>
        <w:t>о</w:t>
      </w:r>
      <w:r w:rsidRPr="00B910D7">
        <w:rPr>
          <w:rFonts w:ascii="Times New Roman" w:hAnsi="Times New Roman"/>
          <w:color w:val="000000"/>
          <w:sz w:val="28"/>
          <w:szCs w:val="28"/>
        </w:rPr>
        <w:t>ев грунта, залегающих на глубинах 10-20 метров. Температура слоя грунта на незначительной глубине в холодное время выше, чем у наружного воздуха, а в жаркое время – значительно ниже. Это возникает под действием тепловой эне</w:t>
      </w:r>
      <w:r w:rsidRPr="00B910D7">
        <w:rPr>
          <w:rFonts w:ascii="Times New Roman" w:hAnsi="Times New Roman"/>
          <w:color w:val="000000"/>
          <w:sz w:val="28"/>
          <w:szCs w:val="28"/>
        </w:rPr>
        <w:t>р</w:t>
      </w:r>
      <w:r w:rsidRPr="00B910D7">
        <w:rPr>
          <w:rFonts w:ascii="Times New Roman" w:hAnsi="Times New Roman"/>
          <w:color w:val="000000"/>
          <w:sz w:val="28"/>
          <w:szCs w:val="28"/>
        </w:rPr>
        <w:t>гии, которая поступает из недр Земли, расположенных ниже глубин проникн</w:t>
      </w:r>
      <w:r w:rsidRPr="00B910D7">
        <w:rPr>
          <w:rFonts w:ascii="Times New Roman" w:hAnsi="Times New Roman"/>
          <w:color w:val="000000"/>
          <w:sz w:val="28"/>
          <w:szCs w:val="28"/>
        </w:rPr>
        <w:t>о</w:t>
      </w:r>
      <w:r w:rsidRPr="00B910D7">
        <w:rPr>
          <w:rFonts w:ascii="Times New Roman" w:hAnsi="Times New Roman"/>
          <w:color w:val="000000"/>
          <w:sz w:val="28"/>
          <w:szCs w:val="28"/>
        </w:rPr>
        <w:t>вения солнечного тепла. Одним из перспективных направлений, которые и</w:t>
      </w:r>
      <w:r w:rsidRPr="00B910D7">
        <w:rPr>
          <w:rFonts w:ascii="Times New Roman" w:hAnsi="Times New Roman"/>
          <w:color w:val="000000"/>
          <w:sz w:val="28"/>
          <w:szCs w:val="28"/>
        </w:rPr>
        <w:t>с</w:t>
      </w:r>
      <w:r w:rsidRPr="00B910D7">
        <w:rPr>
          <w:rFonts w:ascii="Times New Roman" w:hAnsi="Times New Roman"/>
          <w:color w:val="000000"/>
          <w:sz w:val="28"/>
          <w:szCs w:val="28"/>
        </w:rPr>
        <w:t>пользуют температуру грунта, является применение тепловых насосов «грунт-вода».</w:t>
      </w:r>
    </w:p>
    <w:p w:rsidR="001A5707" w:rsidRPr="00B910D7" w:rsidRDefault="001A5707" w:rsidP="001A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0D7">
        <w:rPr>
          <w:rFonts w:ascii="Times New Roman" w:hAnsi="Times New Roman" w:cs="Times New Roman"/>
          <w:sz w:val="28"/>
          <w:szCs w:val="28"/>
        </w:rPr>
        <w:t>Основные предпосылки для применения тепловых насосов «грунт-вода»:</w:t>
      </w:r>
    </w:p>
    <w:p w:rsidR="001A5707" w:rsidRPr="00B910D7" w:rsidRDefault="001A5707" w:rsidP="001A57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D7">
        <w:rPr>
          <w:rFonts w:ascii="Times New Roman" w:hAnsi="Times New Roman" w:cs="Times New Roman"/>
          <w:sz w:val="28"/>
          <w:szCs w:val="28"/>
        </w:rPr>
        <w:t>удаленность от систем централизованного теплоснабжения;</w:t>
      </w:r>
    </w:p>
    <w:p w:rsidR="001A5707" w:rsidRPr="00B910D7" w:rsidRDefault="001A5707" w:rsidP="001A57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D7">
        <w:rPr>
          <w:rFonts w:ascii="Times New Roman" w:hAnsi="Times New Roman" w:cs="Times New Roman"/>
          <w:sz w:val="28"/>
          <w:szCs w:val="28"/>
        </w:rPr>
        <w:t>борьба с загрязнением окружающей среды;</w:t>
      </w:r>
    </w:p>
    <w:p w:rsidR="001A5707" w:rsidRPr="00B910D7" w:rsidRDefault="001A5707" w:rsidP="001A57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D7">
        <w:rPr>
          <w:rFonts w:ascii="Times New Roman" w:hAnsi="Times New Roman" w:cs="Times New Roman"/>
          <w:sz w:val="28"/>
          <w:szCs w:val="28"/>
        </w:rPr>
        <w:t>повышение эффективности тепловых насосов;</w:t>
      </w:r>
    </w:p>
    <w:p w:rsidR="001A5707" w:rsidRDefault="001A5707" w:rsidP="001A57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D7">
        <w:rPr>
          <w:rFonts w:ascii="Times New Roman" w:hAnsi="Times New Roman" w:cs="Times New Roman"/>
          <w:sz w:val="28"/>
          <w:szCs w:val="28"/>
        </w:rPr>
        <w:t>сокращение энергопотребления.</w:t>
      </w:r>
    </w:p>
    <w:p w:rsidR="00A72A97" w:rsidRDefault="00F8538C" w:rsidP="001A570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B910D7">
        <w:rPr>
          <w:rFonts w:ascii="Times New Roman" w:hAnsi="Times New Roman" w:cs="Times New Roman"/>
          <w:sz w:val="28"/>
          <w:szCs w:val="28"/>
          <w:lang w:val="en-US"/>
        </w:rPr>
        <w:t>Sketchup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приве</w:t>
      </w:r>
      <w:r w:rsidR="00A72A97">
        <w:rPr>
          <w:rFonts w:ascii="Times New Roman" w:hAnsi="Times New Roman" w:cs="Times New Roman"/>
          <w:sz w:val="28"/>
          <w:szCs w:val="28"/>
        </w:rPr>
        <w:t>ли 2 типа геотермальных систем</w:t>
      </w:r>
    </w:p>
    <w:p w:rsidR="001A5707" w:rsidRDefault="00F8538C" w:rsidP="00A72A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вертикальную и горизонтальную.</w:t>
      </w:r>
    </w:p>
    <w:p w:rsidR="00C5740A" w:rsidRDefault="00A72A97" w:rsidP="00A7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B91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оставляющая</w:t>
      </w:r>
      <w:r w:rsidRPr="00B910D7">
        <w:rPr>
          <w:rFonts w:ascii="Times New Roman" w:hAnsi="Times New Roman" w:cs="Times New Roman"/>
          <w:sz w:val="28"/>
          <w:szCs w:val="28"/>
        </w:rPr>
        <w:t xml:space="preserve"> этих систем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10D7">
        <w:rPr>
          <w:rFonts w:ascii="Times New Roman" w:hAnsi="Times New Roman" w:cs="Times New Roman"/>
          <w:sz w:val="28"/>
          <w:szCs w:val="28"/>
        </w:rPr>
        <w:t>теплового насоса.</w:t>
      </w:r>
      <w:r w:rsidR="00C5740A" w:rsidRPr="00C5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740A" w:rsidRDefault="00C5740A" w:rsidP="00A7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1207135</wp:posOffset>
            </wp:positionV>
            <wp:extent cx="3248025" cy="2438400"/>
            <wp:effectExtent l="19050" t="0" r="9525" b="0"/>
            <wp:wrapThrough wrapText="bothSides">
              <wp:wrapPolygon edited="0">
                <wp:start x="-127" y="0"/>
                <wp:lineTo x="-127" y="21431"/>
                <wp:lineTo x="21663" y="21431"/>
                <wp:lineTo x="21663" y="0"/>
                <wp:lineTo x="-127" y="0"/>
              </wp:wrapPolygon>
            </wp:wrapThrough>
            <wp:docPr id="2" name="Рисунок 1" descr="https://strojdvor.ru/wp-content/uploads/2014/02/stoimost-geotermalnogo-otopleniya-i-cena-ego-montazha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jdvor.ru/wp-content/uploads/2014/02/stoimost-geotermalnogo-otopleniya-i-cena-ego-montazha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Тепловой насос собирает рассеянное тепло солнца из грунта и использует его для отопления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технологических сооружений 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и нагрева горячей воды, ко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диционирования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A97" w:rsidRPr="00B910D7">
        <w:rPr>
          <w:rFonts w:ascii="Times New Roman" w:hAnsi="Times New Roman" w:cs="Times New Roman"/>
          <w:color w:val="000000"/>
          <w:sz w:val="28"/>
          <w:szCs w:val="28"/>
        </w:rPr>
        <w:t>зданий, обогрева мостов, дорожного полотна, туннелей ме</w:t>
      </w:r>
      <w:r w:rsidR="00A72A97" w:rsidRPr="00B910D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72A97"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рополитенов и других инженерных сооружений. </w:t>
      </w:r>
    </w:p>
    <w:p w:rsidR="00C5740A" w:rsidRDefault="00C5740A" w:rsidP="00A7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0A" w:rsidRDefault="00C5740A" w:rsidP="00A7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0A" w:rsidRDefault="00C5740A" w:rsidP="00A7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47625</wp:posOffset>
            </wp:positionV>
            <wp:extent cx="3086100" cy="2371725"/>
            <wp:effectExtent l="19050" t="0" r="0" b="0"/>
            <wp:wrapThrough wrapText="bothSides">
              <wp:wrapPolygon edited="0">
                <wp:start x="-133" y="0"/>
                <wp:lineTo x="-133" y="21513"/>
                <wp:lineTo x="21600" y="21513"/>
                <wp:lineTo x="21600" y="0"/>
                <wp:lineTo x="-133" y="0"/>
              </wp:wrapPolygon>
            </wp:wrapThrough>
            <wp:docPr id="1" name="Рисунок 2" descr="http://nibe.com.ru/sites/default/files/pictures/boyler/teplovih-nas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be.com.ru/sites/default/files/pictures/boyler/teplovih-nasos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40A" w:rsidRDefault="00C5740A" w:rsidP="00A7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A97" w:rsidRDefault="00A72A97" w:rsidP="00A7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0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 работы следующий: в теплообменнике циркулирует незаме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зающая жидкость (антифриз или ра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сол),</w:t>
      </w:r>
      <w:r w:rsidR="00C35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который с пом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щью насоса попадет в исп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ритель. Проходя через него</w:t>
      </w:r>
      <w:r w:rsidR="00C35D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тд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ет тепло,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а 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шая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 часть жидкости воз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ращается обратно  под землю за новой порцией тепла. Затем антифриз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падет в компрессор,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там нагревается до 100 градусов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направляется в теплон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сители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оружений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5E5" w:rsidRDefault="009E05E5" w:rsidP="009E05E5">
      <w:pPr>
        <w:tabs>
          <w:tab w:val="left" w:pos="199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Конечно, при проектировании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выборе отопи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тельной сис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темы, типа  те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лового насоса нужно опираться на характеристические особенн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сти и свойства грунта,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а именно теплоф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зические.</w:t>
      </w:r>
      <w:r w:rsidRPr="009E0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Значительное влияние на эффективность эксплуатации си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тем </w:t>
      </w:r>
      <w:proofErr w:type="spellStart"/>
      <w:r w:rsidRPr="00B910D7">
        <w:rPr>
          <w:rFonts w:ascii="Times New Roman" w:hAnsi="Times New Roman" w:cs="Times New Roman"/>
          <w:color w:val="000000"/>
          <w:sz w:val="28"/>
          <w:szCs w:val="28"/>
        </w:rPr>
        <w:t>теплосбора</w:t>
      </w:r>
      <w:proofErr w:type="spellEnd"/>
      <w:r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тепл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проводность и теплоемкость гру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тового массива.  Влияние на тепл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проводные свойства горных пород оказывает их плотность, а также любое нарушение </w:t>
      </w:r>
      <w:proofErr w:type="spellStart"/>
      <w:r w:rsidRPr="00B910D7">
        <w:rPr>
          <w:rFonts w:ascii="Times New Roman" w:hAnsi="Times New Roman" w:cs="Times New Roman"/>
          <w:color w:val="000000"/>
          <w:sz w:val="28"/>
          <w:szCs w:val="28"/>
        </w:rPr>
        <w:t>сплошности</w:t>
      </w:r>
      <w:proofErr w:type="spellEnd"/>
      <w:r w:rsidRPr="00B910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D2E" w:rsidRDefault="009E05E5" w:rsidP="009E05E5">
      <w:pPr>
        <w:tabs>
          <w:tab w:val="left" w:pos="199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0D7">
        <w:rPr>
          <w:rFonts w:ascii="Times New Roman" w:hAnsi="Times New Roman" w:cs="Times New Roman"/>
          <w:color w:val="000000"/>
          <w:sz w:val="28"/>
          <w:szCs w:val="28"/>
        </w:rPr>
        <w:t>Для каждой системы мало знать принцип ее работы,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входящие в нее составляющие,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а также от каких ос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бенностей и </w:t>
      </w:r>
      <w:r w:rsidR="00C35D2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 она зависит, так как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 каждая система требует защ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910D7">
        <w:rPr>
          <w:rFonts w:ascii="Times New Roman" w:hAnsi="Times New Roman" w:cs="Times New Roman"/>
          <w:color w:val="000000"/>
          <w:sz w:val="28"/>
          <w:szCs w:val="28"/>
        </w:rPr>
        <w:t xml:space="preserve">ты и безопасности. </w:t>
      </w:r>
    </w:p>
    <w:p w:rsidR="009E05E5" w:rsidRDefault="00C35D2E" w:rsidP="009E05E5">
      <w:pPr>
        <w:tabs>
          <w:tab w:val="left" w:pos="199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9E05E5" w:rsidRPr="009E05E5">
        <w:rPr>
          <w:rFonts w:ascii="Times New Roman" w:hAnsi="Times New Roman" w:cs="Times New Roman"/>
          <w:sz w:val="28"/>
          <w:szCs w:val="28"/>
        </w:rPr>
        <w:t xml:space="preserve"> следующие компоненты для защиты системы</w:t>
      </w:r>
      <w:r w:rsidR="009E05E5">
        <w:rPr>
          <w:rFonts w:ascii="Times New Roman" w:hAnsi="Times New Roman" w:cs="Times New Roman"/>
          <w:sz w:val="28"/>
          <w:szCs w:val="28"/>
        </w:rPr>
        <w:t>:</w:t>
      </w:r>
    </w:p>
    <w:p w:rsidR="009E05E5" w:rsidRPr="009E05E5" w:rsidRDefault="009E05E5" w:rsidP="009E05E5">
      <w:pPr>
        <w:pStyle w:val="a5"/>
        <w:numPr>
          <w:ilvl w:val="0"/>
          <w:numId w:val="5"/>
        </w:numPr>
        <w:tabs>
          <w:tab w:val="left" w:pos="19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5E5">
        <w:rPr>
          <w:rFonts w:ascii="Times New Roman" w:hAnsi="Times New Roman" w:cs="Times New Roman"/>
          <w:bCs/>
          <w:sz w:val="28"/>
          <w:szCs w:val="28"/>
        </w:rPr>
        <w:t>софтстартер</w:t>
      </w:r>
      <w:proofErr w:type="spellEnd"/>
      <w:r w:rsidRPr="009E05E5">
        <w:rPr>
          <w:rFonts w:ascii="Times New Roman" w:hAnsi="Times New Roman" w:cs="Times New Roman"/>
          <w:bCs/>
          <w:sz w:val="28"/>
          <w:szCs w:val="28"/>
        </w:rPr>
        <w:t>;</w:t>
      </w:r>
    </w:p>
    <w:p w:rsidR="009E05E5" w:rsidRPr="009E05E5" w:rsidRDefault="009E05E5" w:rsidP="009E05E5">
      <w:pPr>
        <w:pStyle w:val="a5"/>
        <w:numPr>
          <w:ilvl w:val="0"/>
          <w:numId w:val="5"/>
        </w:numPr>
        <w:tabs>
          <w:tab w:val="left" w:pos="199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9E05E5">
        <w:rPr>
          <w:rFonts w:ascii="Times New Roman" w:hAnsi="Times New Roman" w:cs="Times New Roman"/>
          <w:sz w:val="28"/>
          <w:szCs w:val="28"/>
        </w:rPr>
        <w:t>датчики температур;</w:t>
      </w:r>
    </w:p>
    <w:p w:rsidR="009E05E5" w:rsidRPr="009E05E5" w:rsidRDefault="009E05E5" w:rsidP="009E05E5">
      <w:pPr>
        <w:pStyle w:val="a5"/>
        <w:numPr>
          <w:ilvl w:val="0"/>
          <w:numId w:val="5"/>
        </w:numPr>
        <w:tabs>
          <w:tab w:val="left" w:pos="199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9E05E5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предохранительный клапан;</w:t>
      </w:r>
    </w:p>
    <w:p w:rsidR="009E05E5" w:rsidRPr="009E05E5" w:rsidRDefault="009E05E5" w:rsidP="009E05E5">
      <w:pPr>
        <w:pStyle w:val="a5"/>
        <w:numPr>
          <w:ilvl w:val="0"/>
          <w:numId w:val="5"/>
        </w:numPr>
        <w:tabs>
          <w:tab w:val="left" w:pos="199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9E05E5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грязевики;</w:t>
      </w:r>
    </w:p>
    <w:p w:rsidR="009E05E5" w:rsidRPr="009E05E5" w:rsidRDefault="009E05E5" w:rsidP="009E05E5">
      <w:pPr>
        <w:pStyle w:val="a5"/>
        <w:numPr>
          <w:ilvl w:val="0"/>
          <w:numId w:val="5"/>
        </w:numPr>
        <w:tabs>
          <w:tab w:val="left" w:pos="199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9E05E5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реле безопасности;</w:t>
      </w:r>
    </w:p>
    <w:p w:rsidR="009E05E5" w:rsidRPr="00C35D2E" w:rsidRDefault="009E05E5" w:rsidP="009E05E5">
      <w:pPr>
        <w:pStyle w:val="a5"/>
        <w:numPr>
          <w:ilvl w:val="0"/>
          <w:numId w:val="5"/>
        </w:numPr>
        <w:tabs>
          <w:tab w:val="left" w:pos="199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9E05E5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отсечные краны.</w:t>
      </w:r>
    </w:p>
    <w:p w:rsidR="00C35D2E" w:rsidRPr="009E05E5" w:rsidRDefault="00C35D2E" w:rsidP="00C35D2E">
      <w:pPr>
        <w:pStyle w:val="a5"/>
        <w:tabs>
          <w:tab w:val="left" w:pos="1997"/>
        </w:tabs>
        <w:spacing w:line="240" w:lineRule="auto"/>
        <w:ind w:left="1637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05E5" w:rsidRPr="00C35D2E" w:rsidRDefault="009E05E5" w:rsidP="00C35D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0D7">
        <w:rPr>
          <w:rFonts w:ascii="Times New Roman" w:hAnsi="Times New Roman" w:cs="Times New Roman"/>
          <w:sz w:val="28"/>
          <w:szCs w:val="28"/>
        </w:rPr>
        <w:t>В целях безопасной работы системы </w:t>
      </w:r>
      <w:r w:rsidRPr="00B910D7">
        <w:rPr>
          <w:rFonts w:ascii="Times New Roman" w:hAnsi="Times New Roman" w:cs="Times New Roman"/>
          <w:bCs/>
          <w:sz w:val="28"/>
          <w:szCs w:val="28"/>
        </w:rPr>
        <w:t>следует применять специальный н</w:t>
      </w:r>
      <w:r w:rsidRPr="00B910D7">
        <w:rPr>
          <w:rFonts w:ascii="Times New Roman" w:hAnsi="Times New Roman" w:cs="Times New Roman"/>
          <w:bCs/>
          <w:sz w:val="28"/>
          <w:szCs w:val="28"/>
        </w:rPr>
        <w:t>е</w:t>
      </w:r>
      <w:r w:rsidRPr="00B910D7">
        <w:rPr>
          <w:rFonts w:ascii="Times New Roman" w:hAnsi="Times New Roman" w:cs="Times New Roman"/>
          <w:bCs/>
          <w:sz w:val="28"/>
          <w:szCs w:val="28"/>
        </w:rPr>
        <w:t>замерз</w:t>
      </w:r>
      <w:r w:rsidR="00C35D2E">
        <w:rPr>
          <w:rFonts w:ascii="Times New Roman" w:hAnsi="Times New Roman" w:cs="Times New Roman"/>
          <w:bCs/>
          <w:sz w:val="28"/>
          <w:szCs w:val="28"/>
        </w:rPr>
        <w:t xml:space="preserve">ающий теплоноситель − антифриз. </w:t>
      </w:r>
      <w:r w:rsidRPr="00B910D7">
        <w:rPr>
          <w:rFonts w:ascii="Times New Roman" w:hAnsi="Times New Roman" w:cs="Times New Roman"/>
          <w:sz w:val="28"/>
          <w:szCs w:val="28"/>
        </w:rPr>
        <w:t xml:space="preserve">Так же при выборе </w:t>
      </w:r>
      <w:r w:rsidR="00C35D2E">
        <w:rPr>
          <w:rFonts w:ascii="Times New Roman" w:hAnsi="Times New Roman" w:cs="Times New Roman"/>
          <w:sz w:val="28"/>
          <w:szCs w:val="28"/>
        </w:rPr>
        <w:t xml:space="preserve">антифриза </w:t>
      </w:r>
      <w:r w:rsidRPr="00B910D7">
        <w:rPr>
          <w:rFonts w:ascii="Times New Roman" w:hAnsi="Times New Roman" w:cs="Times New Roman"/>
          <w:sz w:val="28"/>
          <w:szCs w:val="28"/>
        </w:rPr>
        <w:t>для т</w:t>
      </w:r>
      <w:r w:rsidRPr="00B910D7">
        <w:rPr>
          <w:rFonts w:ascii="Times New Roman" w:hAnsi="Times New Roman" w:cs="Times New Roman"/>
          <w:sz w:val="28"/>
          <w:szCs w:val="28"/>
        </w:rPr>
        <w:t>е</w:t>
      </w:r>
      <w:r w:rsidRPr="00B910D7">
        <w:rPr>
          <w:rFonts w:ascii="Times New Roman" w:hAnsi="Times New Roman" w:cs="Times New Roman"/>
          <w:sz w:val="28"/>
          <w:szCs w:val="28"/>
        </w:rPr>
        <w:t>плового насоса следует принять во внимание экологические нормы и влияние на окружающую среду. Теплоносители на основе этиленгликоля и метанола, рассматриваются как токсичные. В случае повреждения грунтового зонда, утечка теплоносителя в землю может привести к загрязнению почвы и грунт</w:t>
      </w:r>
      <w:r w:rsidRPr="00B910D7">
        <w:rPr>
          <w:rFonts w:ascii="Times New Roman" w:hAnsi="Times New Roman" w:cs="Times New Roman"/>
          <w:sz w:val="28"/>
          <w:szCs w:val="28"/>
        </w:rPr>
        <w:t>о</w:t>
      </w:r>
      <w:r w:rsidRPr="00B910D7">
        <w:rPr>
          <w:rFonts w:ascii="Times New Roman" w:hAnsi="Times New Roman" w:cs="Times New Roman"/>
          <w:sz w:val="28"/>
          <w:szCs w:val="28"/>
        </w:rPr>
        <w:t>вых вод.</w:t>
      </w:r>
      <w:r w:rsidRPr="009E05E5">
        <w:rPr>
          <w:rFonts w:ascii="Times New Roman" w:hAnsi="Times New Roman" w:cs="Times New Roman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sz w:val="28"/>
          <w:szCs w:val="28"/>
        </w:rPr>
        <w:t>При выборе теплоносителя так же следует обратить внимание на ко</w:t>
      </w:r>
      <w:r w:rsidRPr="00B910D7">
        <w:rPr>
          <w:rFonts w:ascii="Times New Roman" w:hAnsi="Times New Roman" w:cs="Times New Roman"/>
          <w:sz w:val="28"/>
          <w:szCs w:val="28"/>
        </w:rPr>
        <w:t>р</w:t>
      </w:r>
      <w:r w:rsidRPr="00B910D7">
        <w:rPr>
          <w:rFonts w:ascii="Times New Roman" w:hAnsi="Times New Roman" w:cs="Times New Roman"/>
          <w:sz w:val="28"/>
          <w:szCs w:val="28"/>
        </w:rPr>
        <w:t xml:space="preserve">розионную стойкость.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910D7">
        <w:rPr>
          <w:rFonts w:ascii="Times New Roman" w:hAnsi="Times New Roman" w:cs="Times New Roman"/>
          <w:sz w:val="28"/>
          <w:szCs w:val="28"/>
        </w:rPr>
        <w:t>аилучшим выбором для тепловых насо</w:t>
      </w:r>
      <w:r>
        <w:rPr>
          <w:rFonts w:ascii="Times New Roman" w:hAnsi="Times New Roman" w:cs="Times New Roman"/>
          <w:sz w:val="28"/>
          <w:szCs w:val="28"/>
        </w:rPr>
        <w:t>сов с грунтовым теплообменником</w:t>
      </w:r>
      <w:r w:rsidR="00C35D2E">
        <w:rPr>
          <w:rFonts w:ascii="Times New Roman" w:hAnsi="Times New Roman" w:cs="Times New Roman"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sz w:val="28"/>
          <w:szCs w:val="28"/>
        </w:rPr>
        <w:t>являются </w:t>
      </w:r>
      <w:r w:rsidRPr="00B910D7">
        <w:rPr>
          <w:rFonts w:ascii="Times New Roman" w:hAnsi="Times New Roman" w:cs="Times New Roman"/>
          <w:bCs/>
          <w:sz w:val="28"/>
          <w:szCs w:val="28"/>
        </w:rPr>
        <w:t xml:space="preserve">теплоносители на основе </w:t>
      </w:r>
      <w:proofErr w:type="spellStart"/>
      <w:r w:rsidRPr="00B910D7">
        <w:rPr>
          <w:rFonts w:ascii="Times New Roman" w:hAnsi="Times New Roman" w:cs="Times New Roman"/>
          <w:bCs/>
          <w:sz w:val="28"/>
          <w:szCs w:val="28"/>
        </w:rPr>
        <w:t>пропиленгликоля</w:t>
      </w:r>
      <w:proofErr w:type="spellEnd"/>
      <w:r w:rsidRPr="00B910D7">
        <w:rPr>
          <w:rFonts w:ascii="Times New Roman" w:hAnsi="Times New Roman" w:cs="Times New Roman"/>
          <w:bCs/>
          <w:sz w:val="28"/>
          <w:szCs w:val="28"/>
        </w:rPr>
        <w:t xml:space="preserve"> или глицерина.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10D7">
        <w:rPr>
          <w:rFonts w:ascii="Times New Roman" w:hAnsi="Times New Roman" w:cs="Times New Roman"/>
          <w:bCs/>
          <w:sz w:val="28"/>
          <w:szCs w:val="28"/>
        </w:rPr>
        <w:t>В тепловом насосе стоит достаточно установок, датчиков и механ</w:t>
      </w:r>
      <w:r w:rsidRPr="00B910D7">
        <w:rPr>
          <w:rFonts w:ascii="Times New Roman" w:hAnsi="Times New Roman" w:cs="Times New Roman"/>
          <w:bCs/>
          <w:sz w:val="28"/>
          <w:szCs w:val="28"/>
        </w:rPr>
        <w:t>и</w:t>
      </w:r>
      <w:r w:rsidRPr="00B910D7">
        <w:rPr>
          <w:rFonts w:ascii="Times New Roman" w:hAnsi="Times New Roman" w:cs="Times New Roman"/>
          <w:bCs/>
          <w:sz w:val="28"/>
          <w:szCs w:val="28"/>
        </w:rPr>
        <w:t>ческих защит, способных обезопасить его от выхода из строя. Поэтому подо</w:t>
      </w:r>
      <w:r w:rsidRPr="00B910D7">
        <w:rPr>
          <w:rFonts w:ascii="Times New Roman" w:hAnsi="Times New Roman" w:cs="Times New Roman"/>
          <w:bCs/>
          <w:sz w:val="28"/>
          <w:szCs w:val="28"/>
        </w:rPr>
        <w:t>б</w:t>
      </w:r>
      <w:r w:rsidRPr="00B910D7">
        <w:rPr>
          <w:rFonts w:ascii="Times New Roman" w:hAnsi="Times New Roman" w:cs="Times New Roman"/>
          <w:bCs/>
          <w:sz w:val="28"/>
          <w:szCs w:val="28"/>
        </w:rPr>
        <w:t>ные устройства считаются очень надежными и служат долгие годы.</w:t>
      </w:r>
    </w:p>
    <w:sectPr w:rsidR="009E05E5" w:rsidRPr="00C35D2E" w:rsidSect="00A72A97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C15"/>
    <w:multiLevelType w:val="hybridMultilevel"/>
    <w:tmpl w:val="F500B3AC"/>
    <w:lvl w:ilvl="0" w:tplc="204442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34013996"/>
    <w:multiLevelType w:val="hybridMultilevel"/>
    <w:tmpl w:val="BA805510"/>
    <w:lvl w:ilvl="0" w:tplc="204442B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7060EB9"/>
    <w:multiLevelType w:val="hybridMultilevel"/>
    <w:tmpl w:val="E3D03B0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3E5B6895"/>
    <w:multiLevelType w:val="hybridMultilevel"/>
    <w:tmpl w:val="C1A68964"/>
    <w:lvl w:ilvl="0" w:tplc="20444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58370A"/>
    <w:multiLevelType w:val="hybridMultilevel"/>
    <w:tmpl w:val="7960E8B2"/>
    <w:lvl w:ilvl="0" w:tplc="20444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B4912"/>
    <w:rsid w:val="00092408"/>
    <w:rsid w:val="001560D2"/>
    <w:rsid w:val="001857D8"/>
    <w:rsid w:val="00193B06"/>
    <w:rsid w:val="001A5707"/>
    <w:rsid w:val="002A0235"/>
    <w:rsid w:val="002B4912"/>
    <w:rsid w:val="0062402B"/>
    <w:rsid w:val="0087763B"/>
    <w:rsid w:val="008D4AFE"/>
    <w:rsid w:val="009E05E5"/>
    <w:rsid w:val="00A72A97"/>
    <w:rsid w:val="00BD0658"/>
    <w:rsid w:val="00C35D2E"/>
    <w:rsid w:val="00C5740A"/>
    <w:rsid w:val="00CF3D42"/>
    <w:rsid w:val="00F8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57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A570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A5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3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0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Пользователь Windows</cp:lastModifiedBy>
  <cp:revision>7</cp:revision>
  <dcterms:created xsi:type="dcterms:W3CDTF">2019-04-23T13:56:00Z</dcterms:created>
  <dcterms:modified xsi:type="dcterms:W3CDTF">2019-09-10T13:29:00Z</dcterms:modified>
</cp:coreProperties>
</file>